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w:t>
      </w:r>
      <w:r>
        <w:rPr>
          <w:rFonts w:hint="eastAsia"/>
          <w:b/>
          <w:bCs/>
          <w:lang w:val="en-US" w:eastAsia="zh-CN"/>
        </w:rPr>
        <w:t>数字监管</w:t>
      </w:r>
      <w:r>
        <w:rPr>
          <w:rFonts w:hint="eastAsia"/>
          <w:b/>
          <w:bCs/>
        </w:rPr>
        <w:t>”隐私政策</w:t>
      </w:r>
    </w:p>
    <w:p>
      <w:pPr>
        <w:rPr>
          <w:rFonts w:hint="eastAsia"/>
        </w:rPr>
      </w:pPr>
    </w:p>
    <w:p>
      <w:pPr>
        <w:jc w:val="right"/>
        <w:rPr>
          <w:rFonts w:hint="eastAsia"/>
        </w:rPr>
      </w:pPr>
      <w:bookmarkStart w:id="0" w:name="_GoBack"/>
      <w:bookmarkEnd w:id="0"/>
      <w:r>
        <w:rPr>
          <w:rFonts w:hint="eastAsia"/>
        </w:rPr>
        <w:t>发布日期：2</w:t>
      </w:r>
      <w:r>
        <w:rPr>
          <w:rFonts w:hint="eastAsia"/>
          <w:lang w:val="en-US" w:eastAsia="zh-CN"/>
        </w:rPr>
        <w:t>024</w:t>
      </w:r>
      <w:r>
        <w:rPr>
          <w:rFonts w:hint="eastAsia"/>
        </w:rPr>
        <w:t>年0</w:t>
      </w:r>
      <w:r>
        <w:rPr>
          <w:rFonts w:hint="eastAsia"/>
          <w:lang w:val="en-US" w:eastAsia="zh-CN"/>
        </w:rPr>
        <w:t>1</w:t>
      </w:r>
      <w:r>
        <w:rPr>
          <w:rFonts w:hint="eastAsia"/>
        </w:rPr>
        <w:t>月</w:t>
      </w:r>
      <w:r>
        <w:rPr>
          <w:rFonts w:hint="eastAsia"/>
          <w:lang w:val="en-US" w:eastAsia="zh-CN"/>
        </w:rPr>
        <w:t>11</w:t>
      </w:r>
      <w:r>
        <w:rPr>
          <w:rFonts w:hint="eastAsia"/>
        </w:rPr>
        <w:t>号</w:t>
      </w:r>
    </w:p>
    <w:p>
      <w:pPr>
        <w:jc w:val="right"/>
        <w:rPr>
          <w:rFonts w:hint="eastAsia"/>
        </w:rPr>
      </w:pPr>
      <w:r>
        <w:rPr>
          <w:rFonts w:hint="eastAsia"/>
        </w:rPr>
        <w:t>生效日期：202</w:t>
      </w:r>
      <w:r>
        <w:rPr>
          <w:rFonts w:hint="eastAsia"/>
          <w:lang w:val="en-US" w:eastAsia="zh-CN"/>
        </w:rPr>
        <w:t>4</w:t>
      </w:r>
      <w:r>
        <w:rPr>
          <w:rFonts w:hint="eastAsia"/>
        </w:rPr>
        <w:t>年0</w:t>
      </w:r>
      <w:r>
        <w:rPr>
          <w:rFonts w:hint="eastAsia"/>
          <w:lang w:val="en-US" w:eastAsia="zh-CN"/>
        </w:rPr>
        <w:t>1</w:t>
      </w:r>
      <w:r>
        <w:rPr>
          <w:rFonts w:hint="eastAsia"/>
        </w:rPr>
        <w:t>月</w:t>
      </w:r>
      <w:r>
        <w:rPr>
          <w:rFonts w:hint="eastAsia"/>
          <w:lang w:val="en-US" w:eastAsia="zh-CN"/>
        </w:rPr>
        <w:t>12</w:t>
      </w:r>
      <w:r>
        <w:rPr>
          <w:rFonts w:hint="eastAsia"/>
        </w:rPr>
        <w:t>号</w:t>
      </w:r>
    </w:p>
    <w:p>
      <w:pPr>
        <w:rPr>
          <w:rFonts w:hint="eastAsia"/>
        </w:rPr>
      </w:pPr>
      <w:r>
        <w:rPr>
          <w:rFonts w:hint="eastAsia"/>
          <w:lang w:val="en-US" w:eastAsia="zh-CN"/>
        </w:rPr>
        <w:t>南京艾路德智能科技有限公司</w:t>
      </w:r>
      <w:r>
        <w:rPr>
          <w:rFonts w:hint="eastAsia"/>
        </w:rPr>
        <w:t>（简称“我们”）作为</w:t>
      </w:r>
      <w:r>
        <w:rPr>
          <w:rFonts w:hint="eastAsia"/>
          <w:lang w:val="en-US" w:eastAsia="zh-CN"/>
        </w:rPr>
        <w:t>数字监管</w:t>
      </w:r>
      <w:r>
        <w:rPr>
          <w:rFonts w:hint="eastAsia"/>
        </w:rPr>
        <w:t>的运营者，深知个人信息对您的重要性，我们将按照法律法规的规定，保护您的个人信息及隐私安全。我们制定本“隐私政策”并特别提示：希望您在使用</w:t>
      </w:r>
      <w:r>
        <w:rPr>
          <w:rFonts w:hint="eastAsia"/>
          <w:lang w:val="en-US" w:eastAsia="zh-CN"/>
        </w:rPr>
        <w:t>数字监管</w:t>
      </w:r>
      <w:r>
        <w:rPr>
          <w:rFonts w:hint="eastAsia"/>
        </w:rPr>
        <w:t>及相关服务前仔细阅读并理解本隐私政策，以便做出适当的选择。</w:t>
      </w:r>
    </w:p>
    <w:p>
      <w:pPr>
        <w:rPr>
          <w:rFonts w:hint="eastAsia"/>
          <w:b/>
          <w:bCs/>
        </w:rPr>
      </w:pPr>
      <w:r>
        <w:rPr>
          <w:rFonts w:hint="eastAsia"/>
          <w:b/>
          <w:bCs/>
        </w:rPr>
        <w:t>请您注意，只有在您确认同意后，我们才会开始收集、使用、处理和存储您的个人信息。如果您不同意</w:t>
      </w:r>
      <w:r>
        <w:rPr>
          <w:rFonts w:hint="eastAsia"/>
          <w:b/>
          <w:bCs/>
          <w:lang w:val="en-US" w:eastAsia="zh-CN"/>
        </w:rPr>
        <w:t>数字监管</w:t>
      </w:r>
      <w:r>
        <w:rPr>
          <w:rFonts w:hint="eastAsia"/>
          <w:b/>
          <w:bCs/>
        </w:rPr>
        <w:t>收集您的任何个人信息，请您立即停止使用并退出</w:t>
      </w:r>
      <w:r>
        <w:rPr>
          <w:rFonts w:hint="eastAsia"/>
          <w:b/>
          <w:bCs/>
          <w:lang w:val="en-US" w:eastAsia="zh-CN"/>
        </w:rPr>
        <w:t>数字监管</w:t>
      </w:r>
      <w:r>
        <w:rPr>
          <w:rFonts w:hint="eastAsia"/>
          <w:b/>
          <w:bCs/>
        </w:rPr>
        <w:t>。</w:t>
      </w:r>
    </w:p>
    <w:p>
      <w:pPr>
        <w:rPr>
          <w:rFonts w:hint="eastAsia"/>
          <w:b/>
          <w:bCs/>
        </w:rPr>
      </w:pPr>
      <w:r>
        <w:rPr>
          <w:rFonts w:hint="eastAsia"/>
          <w:b/>
          <w:bCs/>
        </w:rPr>
        <w:t>个人信息权益的条款重要内容我们已用加粗形式提示，请特别关注。</w:t>
      </w:r>
    </w:p>
    <w:p>
      <w:pPr>
        <w:numPr>
          <w:ilvl w:val="0"/>
          <w:numId w:val="1"/>
        </w:numPr>
        <w:rPr>
          <w:rFonts w:hint="eastAsia"/>
          <w:b/>
          <w:bCs/>
        </w:rPr>
      </w:pPr>
      <w:r>
        <w:rPr>
          <w:rFonts w:hint="eastAsia"/>
          <w:b/>
          <w:bCs/>
        </w:rPr>
        <w:t>我们如何收集和使用个人信息</w:t>
      </w:r>
    </w:p>
    <w:p>
      <w:pPr>
        <w:numPr>
          <w:ilvl w:val="0"/>
          <w:numId w:val="1"/>
        </w:numPr>
        <w:rPr>
          <w:b/>
          <w:bCs/>
        </w:rPr>
      </w:pPr>
      <w:r>
        <w:rPr>
          <w:rFonts w:hint="eastAsia"/>
          <w:b/>
          <w:bCs/>
        </w:rPr>
        <w:t>我们如何使用Cookie等同类技术</w:t>
      </w:r>
    </w:p>
    <w:p>
      <w:pPr>
        <w:numPr>
          <w:ilvl w:val="0"/>
          <w:numId w:val="1"/>
        </w:numPr>
        <w:rPr>
          <w:b/>
          <w:bCs/>
        </w:rPr>
      </w:pPr>
      <w:r>
        <w:rPr>
          <w:rFonts w:hint="eastAsia"/>
          <w:b/>
          <w:bCs/>
        </w:rPr>
        <w:t>我们如何存储个人信息</w:t>
      </w:r>
    </w:p>
    <w:p>
      <w:pPr>
        <w:numPr>
          <w:ilvl w:val="0"/>
          <w:numId w:val="1"/>
        </w:numPr>
        <w:rPr>
          <w:b/>
          <w:bCs/>
        </w:rPr>
      </w:pPr>
      <w:r>
        <w:rPr>
          <w:rFonts w:hint="eastAsia"/>
          <w:b/>
          <w:bCs/>
        </w:rPr>
        <w:t>我们如何保护个人信息的安全</w:t>
      </w:r>
    </w:p>
    <w:p>
      <w:pPr>
        <w:numPr>
          <w:ilvl w:val="0"/>
          <w:numId w:val="1"/>
        </w:numPr>
        <w:ind w:left="0" w:leftChars="0" w:firstLine="0" w:firstLineChars="0"/>
        <w:rPr>
          <w:rFonts w:hint="eastAsia"/>
          <w:b/>
          <w:bCs/>
        </w:rPr>
      </w:pPr>
      <w:r>
        <w:rPr>
          <w:rFonts w:hint="eastAsia"/>
          <w:b/>
          <w:bCs/>
        </w:rPr>
        <w:t>管理您的个人信息</w:t>
      </w:r>
    </w:p>
    <w:p>
      <w:pPr>
        <w:numPr>
          <w:ilvl w:val="0"/>
          <w:numId w:val="1"/>
        </w:numPr>
        <w:ind w:left="0" w:leftChars="0" w:firstLine="0" w:firstLineChars="0"/>
        <w:rPr>
          <w:b/>
          <w:bCs/>
        </w:rPr>
      </w:pPr>
      <w:r>
        <w:rPr>
          <w:rFonts w:hint="eastAsia"/>
          <w:b/>
          <w:bCs/>
        </w:rPr>
        <w:t>隐私政策的修订和通知</w:t>
      </w:r>
    </w:p>
    <w:p>
      <w:pPr>
        <w:numPr>
          <w:ilvl w:val="0"/>
          <w:numId w:val="1"/>
        </w:numPr>
        <w:ind w:left="0" w:leftChars="0" w:firstLine="0" w:firstLineChars="0"/>
        <w:rPr>
          <w:b/>
          <w:bCs/>
        </w:rPr>
      </w:pPr>
      <w:r>
        <w:rPr>
          <w:rFonts w:hint="eastAsia"/>
          <w:b/>
          <w:bCs/>
        </w:rPr>
        <w:t>与授权合作伙伴共享</w:t>
      </w:r>
    </w:p>
    <w:p>
      <w:pPr>
        <w:numPr>
          <w:ilvl w:val="0"/>
          <w:numId w:val="1"/>
        </w:numPr>
        <w:ind w:left="0" w:leftChars="0" w:firstLine="0" w:firstLineChars="0"/>
        <w:rPr>
          <w:rFonts w:hint="eastAsia"/>
          <w:b/>
          <w:bCs/>
        </w:rPr>
      </w:pPr>
      <w:r>
        <w:rPr>
          <w:rFonts w:hint="eastAsia"/>
          <w:b/>
          <w:bCs/>
        </w:rPr>
        <w:t>自启动和关联启动说明</w:t>
      </w:r>
    </w:p>
    <w:p>
      <w:pPr>
        <w:numPr>
          <w:ilvl w:val="0"/>
          <w:numId w:val="1"/>
        </w:numPr>
        <w:ind w:left="0" w:leftChars="0" w:firstLine="0" w:firstLineChars="0"/>
        <w:rPr>
          <w:b/>
          <w:bCs/>
        </w:rPr>
      </w:pPr>
      <w:r>
        <w:rPr>
          <w:rFonts w:hint="eastAsia"/>
          <w:b/>
          <w:bCs/>
        </w:rPr>
        <w:t>未成年保护</w:t>
      </w:r>
    </w:p>
    <w:p>
      <w:pPr>
        <w:numPr>
          <w:ilvl w:val="0"/>
          <w:numId w:val="1"/>
        </w:numPr>
        <w:ind w:left="0" w:leftChars="0" w:firstLine="0" w:firstLineChars="0"/>
        <w:rPr>
          <w:b/>
          <w:bCs/>
        </w:rPr>
      </w:pPr>
      <w:r>
        <w:rPr>
          <w:rFonts w:hint="eastAsia"/>
          <w:b/>
          <w:bCs/>
        </w:rPr>
        <w:t>联系我们</w:t>
      </w:r>
    </w:p>
    <w:p>
      <w:pPr>
        <w:numPr>
          <w:ilvl w:val="0"/>
          <w:numId w:val="2"/>
        </w:numPr>
        <w:ind w:leftChars="0"/>
        <w:rPr>
          <w:rFonts w:hint="eastAsia"/>
          <w:b/>
          <w:bCs/>
        </w:rPr>
      </w:pPr>
      <w:r>
        <w:rPr>
          <w:rFonts w:hint="eastAsia"/>
          <w:b/>
          <w:bCs/>
        </w:rPr>
        <w:t>我们如何收集和使用个人信息我们会按照如下方式收集您在使用服务时主动提供的，以及通过自动化手段收集您在使用功能或接受服务过程中产生的信息：</w:t>
      </w:r>
    </w:p>
    <w:p>
      <w:pPr>
        <w:numPr>
          <w:ilvl w:val="0"/>
          <w:numId w:val="0"/>
        </w:numPr>
      </w:pPr>
      <w:r>
        <w:rPr>
          <w:rFonts w:hint="eastAsia"/>
          <w:b/>
          <w:bCs/>
        </w:rPr>
        <w:t>1.1注册、登录</w:t>
      </w:r>
    </w:p>
    <w:p>
      <w:pPr>
        <w:numPr>
          <w:ilvl w:val="0"/>
          <w:numId w:val="3"/>
        </w:numPr>
        <w:rPr>
          <w:rFonts w:hint="eastAsia"/>
        </w:rPr>
      </w:pPr>
      <w:r>
        <w:rPr>
          <w:rFonts w:hint="eastAsia"/>
        </w:rPr>
        <w:t>当您注册、登录</w:t>
      </w:r>
      <w:r>
        <w:rPr>
          <w:rFonts w:hint="eastAsia"/>
          <w:lang w:val="en-US" w:eastAsia="zh-CN"/>
        </w:rPr>
        <w:t>数字监管</w:t>
      </w:r>
      <w:r>
        <w:rPr>
          <w:rFonts w:hint="eastAsia"/>
        </w:rPr>
        <w:t>及相关服务时，您可以通过手机号</w:t>
      </w:r>
      <w:r>
        <w:rPr>
          <w:rFonts w:hint="eastAsia"/>
          <w:lang w:val="en-US" w:eastAsia="zh-CN"/>
        </w:rPr>
        <w:t>登录</w:t>
      </w:r>
      <w:r>
        <w:rPr>
          <w:rFonts w:hint="eastAsia"/>
        </w:rPr>
        <w:t>，并且您可以完善相关的网络身份识别信息（头像、昵称、密码），收集这些信息是为了帮助您完成注册。</w:t>
      </w:r>
    </w:p>
    <w:p>
      <w:pPr>
        <w:numPr>
          <w:ilvl w:val="0"/>
          <w:numId w:val="3"/>
        </w:numPr>
      </w:pPr>
      <w:r>
        <w:rPr>
          <w:rFonts w:hint="eastAsia"/>
        </w:rPr>
        <w:t>这些信息仅供实现登录相关的目的所使用，不会收集您的隐私信息。</w:t>
      </w:r>
    </w:p>
    <w:p>
      <w:pPr>
        <w:numPr>
          <w:ilvl w:val="0"/>
          <w:numId w:val="0"/>
        </w:numPr>
        <w:rPr>
          <w:rFonts w:hint="eastAsia"/>
          <w:b/>
          <w:bCs/>
        </w:rPr>
      </w:pPr>
      <w:r>
        <w:rPr>
          <w:rFonts w:hint="eastAsia"/>
          <w:b/>
          <w:bCs/>
        </w:rPr>
        <w:t>1.2 运营与安全运行</w:t>
      </w:r>
    </w:p>
    <w:p>
      <w:pPr>
        <w:numPr>
          <w:ilvl w:val="0"/>
          <w:numId w:val="0"/>
        </w:numPr>
        <w:rPr>
          <w:rFonts w:hint="eastAsia"/>
        </w:rPr>
      </w:pPr>
      <w:r>
        <w:rPr>
          <w:rFonts w:hint="eastAsia"/>
        </w:rPr>
        <w:t>我们致力于为您提供安全、可信的产品与使用环境，提供优质而可靠的服务与信息是我们的核心目标。</w:t>
      </w:r>
    </w:p>
    <w:p>
      <w:pPr>
        <w:numPr>
          <w:ilvl w:val="0"/>
          <w:numId w:val="4"/>
        </w:numPr>
        <w:rPr>
          <w:rFonts w:hint="eastAsia"/>
        </w:rPr>
      </w:pPr>
      <w:r>
        <w:rPr>
          <w:rFonts w:hint="eastAsia"/>
        </w:rPr>
        <w:t>为了保障软件与服务的安全运行、运营的质量及效率，我们会收集您的硬件型号、操作系统版本号、国际移动设备识别码、唯一设备标识符、网络设备硬件地址、IP 地址、软件版本号、操作、使用、服务日志。</w:t>
      </w:r>
    </w:p>
    <w:p>
      <w:pPr>
        <w:numPr>
          <w:ilvl w:val="0"/>
          <w:numId w:val="4"/>
        </w:numPr>
        <w:ind w:left="0" w:leftChars="0" w:firstLine="0" w:firstLineChars="0"/>
        <w:rPr>
          <w:rFonts w:hint="eastAsia"/>
        </w:rPr>
      </w:pPr>
      <w:r>
        <w:rPr>
          <w:rFonts w:hint="eastAsia"/>
        </w:rPr>
        <w:t>为了预防恶意程序、保障运营质量及效率，我们会收集安装的应用信息或正在运行的进程信息、应用程序的总体运行、使用情况与频率、应用崩溃情况、总体安装使用情况、性能数据、应用来源。</w:t>
      </w:r>
    </w:p>
    <w:p>
      <w:pPr>
        <w:numPr>
          <w:ilvl w:val="0"/>
          <w:numId w:val="4"/>
        </w:numPr>
        <w:ind w:left="0" w:leftChars="0" w:firstLine="0" w:firstLineChars="0"/>
        <w:rPr>
          <w:rFonts w:hint="eastAsia"/>
        </w:rPr>
      </w:pPr>
      <w:r>
        <w:rPr>
          <w:rFonts w:hint="eastAsia"/>
        </w:rPr>
        <w:t>我们可能使用您的账户信息、设备信息、服务日志信息以及在获得您授权或依法可以共享的信息，用于判断账户安全、进行身份验证、检测及防范安全事件。</w:t>
      </w:r>
    </w:p>
    <w:p>
      <w:pPr>
        <w:numPr>
          <w:ilvl w:val="0"/>
          <w:numId w:val="0"/>
        </w:numPr>
        <w:ind w:leftChars="0"/>
        <w:rPr>
          <w:rFonts w:hint="eastAsia"/>
          <w:b/>
          <w:bCs/>
        </w:rPr>
      </w:pPr>
      <w:r>
        <w:rPr>
          <w:rFonts w:hint="eastAsia"/>
          <w:b/>
          <w:bCs/>
        </w:rPr>
        <w:t>1.3 统计分析</w:t>
      </w:r>
    </w:p>
    <w:p>
      <w:pPr>
        <w:numPr>
          <w:ilvl w:val="0"/>
          <w:numId w:val="0"/>
        </w:numPr>
        <w:ind w:leftChars="0"/>
        <w:rPr>
          <w:rFonts w:hint="eastAsia"/>
        </w:rPr>
      </w:pPr>
      <w:r>
        <w:rPr>
          <w:rFonts w:hint="eastAsia"/>
        </w:rPr>
        <w:t>为了分析应用新增、激活、留存、性能等统计性指标，我们可能会调用剪切板对相关统计信息进行归因分析，请您放心，我们不会收集您的隐私信息。</w:t>
      </w:r>
    </w:p>
    <w:p>
      <w:pPr>
        <w:numPr>
          <w:ilvl w:val="0"/>
          <w:numId w:val="0"/>
        </w:numPr>
        <w:ind w:leftChars="0"/>
        <w:rPr>
          <w:rFonts w:hint="eastAsia"/>
          <w:b/>
          <w:bCs/>
        </w:rPr>
      </w:pPr>
      <w:r>
        <w:rPr>
          <w:rFonts w:hint="eastAsia"/>
          <w:b/>
          <w:bCs/>
        </w:rPr>
        <w:t>1.4 收集、使用个人信息目的变更</w:t>
      </w:r>
    </w:p>
    <w:p>
      <w:pPr>
        <w:numPr>
          <w:ilvl w:val="0"/>
          <w:numId w:val="0"/>
        </w:numPr>
        <w:ind w:leftChars="0"/>
        <w:rPr>
          <w:rFonts w:hint="eastAsia"/>
        </w:rPr>
      </w:pPr>
      <w:r>
        <w:rPr>
          <w:rFonts w:hint="eastAsia"/>
        </w:rPr>
        <w:t>请您了解，随着我们业务的发展，可能会对</w:t>
      </w:r>
      <w:r>
        <w:rPr>
          <w:rFonts w:hint="eastAsia"/>
          <w:lang w:val="en-US" w:eastAsia="zh-CN"/>
        </w:rPr>
        <w:t>数字监管</w:t>
      </w:r>
      <w:r>
        <w:rPr>
          <w:rFonts w:hint="eastAsia"/>
        </w:rPr>
        <w:t>的功能和提供的服务有所调整变化。原则上，当新功能或服务与我们当前提供的功能或服务相关时，收集与使用的个人信息将与原处理目的具有直接或合理关联。在与原处理目的无直接或合理关联的场景下，我们收集、使用您的个人信息，会再次进行告知，并征得您的同意。</w:t>
      </w:r>
    </w:p>
    <w:p>
      <w:pPr>
        <w:numPr>
          <w:ilvl w:val="0"/>
          <w:numId w:val="0"/>
        </w:numPr>
        <w:ind w:leftChars="0"/>
        <w:rPr>
          <w:rFonts w:hint="eastAsia"/>
        </w:rPr>
      </w:pPr>
      <w:r>
        <w:rPr>
          <w:rFonts w:hint="eastAsia"/>
        </w:rPr>
        <w:t xml:space="preserve">1.5 </w:t>
      </w:r>
      <w:r>
        <w:rPr>
          <w:rFonts w:hint="eastAsia"/>
          <w:b/>
          <w:bCs/>
        </w:rPr>
        <w:t>依法豁免征得同意收集和使用的个人信息请您理解，在下列情形中，根据法律法规及相关国家标准，我们收集和使用您的个人信息无需征得您的授权同意：</w:t>
      </w:r>
    </w:p>
    <w:p>
      <w:pPr>
        <w:numPr>
          <w:ilvl w:val="0"/>
          <w:numId w:val="0"/>
        </w:numPr>
        <w:ind w:leftChars="0"/>
        <w:rPr>
          <w:rFonts w:hint="eastAsia"/>
        </w:rPr>
      </w:pPr>
      <w:r>
        <w:rPr>
          <w:rFonts w:hint="eastAsia"/>
        </w:rPr>
        <w:t>a.与国家安全、国防安全直接相关的；</w:t>
      </w:r>
    </w:p>
    <w:p>
      <w:pPr>
        <w:numPr>
          <w:ilvl w:val="0"/>
          <w:numId w:val="0"/>
        </w:numPr>
        <w:ind w:leftChars="0"/>
        <w:rPr>
          <w:rFonts w:hint="eastAsia"/>
        </w:rPr>
      </w:pPr>
      <w:r>
        <w:rPr>
          <w:rFonts w:hint="eastAsia"/>
        </w:rPr>
        <w:t>b.与公共安全、公共卫生、重大公共利益直接相关的；</w:t>
      </w:r>
    </w:p>
    <w:p>
      <w:pPr>
        <w:numPr>
          <w:ilvl w:val="0"/>
          <w:numId w:val="0"/>
        </w:numPr>
        <w:ind w:leftChars="0"/>
        <w:rPr>
          <w:rFonts w:hint="eastAsia"/>
        </w:rPr>
      </w:pPr>
      <w:r>
        <w:rPr>
          <w:rFonts w:hint="eastAsia"/>
        </w:rPr>
        <w:t>c.与犯罪侦查、起诉、审判和判决执行等直接相关的；</w:t>
      </w:r>
    </w:p>
    <w:p>
      <w:pPr>
        <w:numPr>
          <w:ilvl w:val="0"/>
          <w:numId w:val="0"/>
        </w:numPr>
        <w:ind w:leftChars="0"/>
        <w:rPr>
          <w:rFonts w:hint="eastAsia"/>
        </w:rPr>
      </w:pPr>
      <w:r>
        <w:rPr>
          <w:rFonts w:hint="eastAsia"/>
        </w:rPr>
        <w:t>d.出于维护个人信息主体或其他个人的生命、财产等重大合法权益但又很难得到本人同意的；e.所收集的您的个人信息是您自行向社会公众公开的；</w:t>
      </w:r>
    </w:p>
    <w:p>
      <w:pPr>
        <w:numPr>
          <w:ilvl w:val="0"/>
          <w:numId w:val="0"/>
        </w:numPr>
        <w:ind w:leftChars="0"/>
        <w:rPr>
          <w:rFonts w:hint="eastAsia"/>
        </w:rPr>
      </w:pPr>
      <w:r>
        <w:rPr>
          <w:rFonts w:hint="eastAsia"/>
        </w:rPr>
        <w:t>f.从合法公开披露的信息中收集的您的个人信息的，如合法的新闻报道、政府信息公开等渠道；</w:t>
      </w:r>
    </w:p>
    <w:p>
      <w:pPr>
        <w:numPr>
          <w:ilvl w:val="0"/>
          <w:numId w:val="0"/>
        </w:numPr>
        <w:ind w:leftChars="0"/>
        <w:rPr>
          <w:rFonts w:hint="eastAsia"/>
        </w:rPr>
      </w:pPr>
      <w:r>
        <w:rPr>
          <w:rFonts w:hint="eastAsia"/>
        </w:rPr>
        <w:t>g.根据您的要求签订或履行合同所必需的；</w:t>
      </w:r>
    </w:p>
    <w:p>
      <w:pPr>
        <w:numPr>
          <w:ilvl w:val="0"/>
          <w:numId w:val="0"/>
        </w:numPr>
        <w:ind w:leftChars="0"/>
        <w:rPr>
          <w:rFonts w:hint="eastAsia"/>
        </w:rPr>
      </w:pPr>
      <w:r>
        <w:rPr>
          <w:rFonts w:hint="eastAsia"/>
        </w:rPr>
        <w:t>h.用于维护软件及相关服务的安全稳定运行所必需的，例如发现、处置软件及相关服务的故障；</w:t>
      </w:r>
    </w:p>
    <w:p>
      <w:pPr>
        <w:numPr>
          <w:ilvl w:val="0"/>
          <w:numId w:val="0"/>
        </w:numPr>
        <w:ind w:leftChars="0"/>
        <w:rPr>
          <w:rFonts w:hint="eastAsia"/>
        </w:rPr>
      </w:pPr>
      <w:r>
        <w:rPr>
          <w:rFonts w:hint="eastAsia"/>
        </w:rPr>
        <w:t>i.为合法的新闻报道所必需的；</w:t>
      </w:r>
    </w:p>
    <w:p>
      <w:pPr>
        <w:numPr>
          <w:ilvl w:val="0"/>
          <w:numId w:val="0"/>
        </w:numPr>
        <w:ind w:leftChars="0"/>
        <w:rPr>
          <w:rFonts w:hint="eastAsia"/>
        </w:rPr>
      </w:pPr>
      <w:r>
        <w:rPr>
          <w:rFonts w:hint="eastAsia"/>
        </w:rPr>
        <w:t>j.学术研究机构基于公共利益开展统计或学术研究所必要，且对外提供学术研究或描述的结果时，对结果中所包含的个人信息进行去标识化处理的；</w:t>
      </w:r>
    </w:p>
    <w:p>
      <w:pPr>
        <w:numPr>
          <w:ilvl w:val="0"/>
          <w:numId w:val="0"/>
        </w:numPr>
        <w:ind w:leftChars="0"/>
        <w:rPr>
          <w:rFonts w:hint="eastAsia"/>
        </w:rPr>
      </w:pPr>
      <w:r>
        <w:rPr>
          <w:rFonts w:hint="eastAsia"/>
        </w:rPr>
        <w:t>k.法律法规规定的其他情形。</w:t>
      </w:r>
    </w:p>
    <w:p>
      <w:pPr>
        <w:numPr>
          <w:ilvl w:val="0"/>
          <w:numId w:val="0"/>
        </w:numPr>
        <w:ind w:leftChars="0"/>
        <w:rPr>
          <w:rFonts w:hint="eastAsia"/>
          <w:b/>
          <w:bCs/>
        </w:rPr>
      </w:pPr>
      <w:r>
        <w:rPr>
          <w:rFonts w:hint="eastAsia"/>
          <w:b/>
          <w:bCs/>
        </w:rPr>
        <w:t>2.我们如何使用Cookie等同类技术</w:t>
      </w:r>
    </w:p>
    <w:p>
      <w:pPr>
        <w:numPr>
          <w:ilvl w:val="0"/>
          <w:numId w:val="0"/>
        </w:numPr>
        <w:ind w:leftChars="0"/>
        <w:rPr>
          <w:rFonts w:hint="eastAsia"/>
        </w:rPr>
      </w:pPr>
      <w:r>
        <w:rPr>
          <w:rFonts w:hint="eastAsia"/>
        </w:rPr>
        <w:t>Cookie和设备信息标识等同类技术是互联网中普遍使用的技术。当您使用</w:t>
      </w:r>
      <w:r>
        <w:rPr>
          <w:rFonts w:hint="eastAsia"/>
          <w:lang w:val="en-US" w:eastAsia="zh-CN"/>
        </w:rPr>
        <w:t>数字监管</w:t>
      </w:r>
      <w:r>
        <w:rPr>
          <w:rFonts w:hint="eastAsia"/>
        </w:rPr>
        <w:t>及相关服务时，我们可能会使用相关技术向您的设备发送一个或多个Cookie 或匿名标识符，以收集、标识您访问、使用本产品时的信息。我们承诺，不会将Cookie 用于本隐私政策所述目的之外的任何其他用途。我们使用Cookie 和同类技术主要为了实现以下功能或服务：</w:t>
      </w:r>
    </w:p>
    <w:p>
      <w:pPr>
        <w:numPr>
          <w:ilvl w:val="0"/>
          <w:numId w:val="0"/>
        </w:numPr>
        <w:ind w:leftChars="0"/>
        <w:rPr>
          <w:rFonts w:hint="eastAsia"/>
          <w:b/>
          <w:bCs/>
        </w:rPr>
      </w:pPr>
      <w:r>
        <w:rPr>
          <w:rFonts w:hint="eastAsia"/>
          <w:b/>
          <w:bCs/>
        </w:rPr>
        <w:t>2.1保障产品与服务的安全、高效运转</w:t>
      </w:r>
    </w:p>
    <w:p>
      <w:pPr>
        <w:numPr>
          <w:ilvl w:val="0"/>
          <w:numId w:val="0"/>
        </w:numPr>
        <w:ind w:leftChars="0"/>
        <w:rPr>
          <w:rFonts w:hint="eastAsia"/>
        </w:rPr>
      </w:pPr>
      <w:r>
        <w:rPr>
          <w:rFonts w:hint="eastAsia"/>
        </w:rPr>
        <w:t>我们可能会设置认证与保障安全性的Cookie 或匿名标识符，使我们确认您是否安全登录服务，或者是否遇到盗用、欺诈及其他不法行为。这些技术还会帮助我们改进服务效率，提升登录和响应速度。</w:t>
      </w:r>
    </w:p>
    <w:p>
      <w:pPr>
        <w:numPr>
          <w:ilvl w:val="0"/>
          <w:numId w:val="0"/>
        </w:numPr>
        <w:ind w:leftChars="0"/>
        <w:rPr>
          <w:rFonts w:hint="eastAsia"/>
          <w:b/>
          <w:bCs/>
        </w:rPr>
      </w:pPr>
      <w:r>
        <w:rPr>
          <w:rFonts w:hint="eastAsia"/>
          <w:b/>
          <w:bCs/>
        </w:rPr>
        <w:t>2.2帮助您获得更轻松的访问体验</w:t>
      </w:r>
    </w:p>
    <w:p>
      <w:pPr>
        <w:numPr>
          <w:ilvl w:val="0"/>
          <w:numId w:val="0"/>
        </w:numPr>
        <w:ind w:leftChars="0"/>
        <w:rPr>
          <w:rFonts w:hint="eastAsia"/>
        </w:rPr>
      </w:pPr>
      <w:r>
        <w:rPr>
          <w:rFonts w:hint="eastAsia"/>
        </w:rPr>
        <w:t>使用此类技术可以帮助您省去重复您填写个人信息、输入搜索内容的步骤和流程（示例：记录搜索、表单填写）。</w:t>
      </w:r>
    </w:p>
    <w:p>
      <w:pPr>
        <w:numPr>
          <w:ilvl w:val="0"/>
          <w:numId w:val="0"/>
        </w:numPr>
        <w:ind w:leftChars="0"/>
        <w:rPr>
          <w:rFonts w:hint="eastAsia"/>
          <w:b/>
          <w:bCs/>
        </w:rPr>
      </w:pPr>
      <w:r>
        <w:rPr>
          <w:rFonts w:hint="eastAsia"/>
          <w:b/>
          <w:bCs/>
        </w:rPr>
        <w:t>2.3Cookie的清除</w:t>
      </w:r>
    </w:p>
    <w:p>
      <w:pPr>
        <w:numPr>
          <w:ilvl w:val="0"/>
          <w:numId w:val="0"/>
        </w:numPr>
        <w:ind w:leftChars="0"/>
        <w:rPr>
          <w:rFonts w:hint="eastAsia"/>
        </w:rPr>
      </w:pPr>
      <w:r>
        <w:rPr>
          <w:rFonts w:hint="eastAsia"/>
        </w:rPr>
        <w:t>大多数浏览器均为用户提供了清除浏览器缓存数据的功能，您可以在浏览器设置功能中进行相应的数据清除操作。如您进行清除，您可能无法使用由我们提供的、依赖于Cookie的服务或相应功能。</w:t>
      </w:r>
    </w:p>
    <w:p>
      <w:pPr>
        <w:numPr>
          <w:ilvl w:val="0"/>
          <w:numId w:val="0"/>
        </w:numPr>
        <w:ind w:leftChars="0"/>
        <w:rPr>
          <w:rFonts w:hint="eastAsia"/>
          <w:b/>
          <w:bCs/>
        </w:rPr>
      </w:pPr>
      <w:r>
        <w:rPr>
          <w:rFonts w:hint="eastAsia"/>
          <w:b/>
          <w:bCs/>
        </w:rPr>
        <w:t>2.4设备权限调用</w:t>
      </w:r>
    </w:p>
    <w:p>
      <w:pPr>
        <w:numPr>
          <w:ilvl w:val="0"/>
          <w:numId w:val="0"/>
        </w:numPr>
        <w:ind w:leftChars="0"/>
        <w:rPr>
          <w:rFonts w:hint="eastAsia"/>
        </w:rPr>
      </w:pPr>
      <w:r>
        <w:rPr>
          <w:rFonts w:hint="eastAsia"/>
          <w:lang w:val="en-US" w:eastAsia="zh-CN"/>
        </w:rPr>
        <w:t>数字监管</w:t>
      </w:r>
      <w:r>
        <w:rPr>
          <w:rFonts w:hint="eastAsia"/>
        </w:rPr>
        <w:t>在提供服务的过程中，可能需要您开通一些设备权限，例如定位、通知、相册、相机、手机通讯录等访问权限。您也可以在设备的设置功能中随时选择关闭部分或者全部权限，从而拒绝知乎收集相应的个人信息。在不同设备中，权限显示方式及关闭方式可能有所不同，具体请参考设备及系统开发方说明或指引。</w:t>
      </w:r>
    </w:p>
    <w:p>
      <w:pPr>
        <w:numPr>
          <w:ilvl w:val="0"/>
          <w:numId w:val="5"/>
        </w:numPr>
        <w:ind w:leftChars="0"/>
        <w:rPr>
          <w:rFonts w:hint="eastAsia"/>
        </w:rPr>
      </w:pPr>
      <w:r>
        <w:rPr>
          <w:rFonts w:hint="eastAsia"/>
        </w:rPr>
        <w:t>定位：需要保存</w:t>
      </w:r>
      <w:r>
        <w:rPr>
          <w:rFonts w:hint="eastAsia"/>
          <w:lang w:val="en-US" w:eastAsia="zh-CN"/>
        </w:rPr>
        <w:t>设备的</w:t>
      </w:r>
      <w:r>
        <w:rPr>
          <w:rFonts w:hint="eastAsia"/>
        </w:rPr>
        <w:t>位置信息；</w:t>
      </w:r>
    </w:p>
    <w:p>
      <w:pPr>
        <w:numPr>
          <w:ilvl w:val="0"/>
          <w:numId w:val="5"/>
        </w:numPr>
        <w:ind w:left="0" w:leftChars="0" w:firstLine="0" w:firstLineChars="0"/>
      </w:pPr>
      <w:r>
        <w:rPr>
          <w:rFonts w:hint="eastAsia"/>
        </w:rPr>
        <w:t>相册和相机：上传项目的图片需要读取相册里的图片；</w:t>
      </w:r>
    </w:p>
    <w:p>
      <w:pPr>
        <w:numPr>
          <w:ilvl w:val="0"/>
          <w:numId w:val="0"/>
        </w:numPr>
        <w:ind w:leftChars="0"/>
        <w:rPr>
          <w:rFonts w:hint="eastAsia"/>
          <w:b/>
          <w:bCs/>
        </w:rPr>
      </w:pPr>
      <w:r>
        <w:rPr>
          <w:rFonts w:hint="eastAsia"/>
          <w:b/>
          <w:bCs/>
          <w:lang w:val="en-US" w:eastAsia="zh-CN"/>
        </w:rPr>
        <w:t>3.</w:t>
      </w:r>
      <w:r>
        <w:rPr>
          <w:rFonts w:hint="eastAsia"/>
          <w:b/>
          <w:bCs/>
        </w:rPr>
        <w:t>我们如何存储个人信息</w:t>
      </w:r>
    </w:p>
    <w:p>
      <w:pPr>
        <w:numPr>
          <w:ilvl w:val="0"/>
          <w:numId w:val="0"/>
        </w:numPr>
        <w:ind w:leftChars="0"/>
        <w:rPr>
          <w:b/>
          <w:bCs/>
        </w:rPr>
      </w:pPr>
      <w:r>
        <w:rPr>
          <w:rFonts w:hint="eastAsia"/>
          <w:b/>
          <w:bCs/>
          <w:lang w:val="en-US" w:eastAsia="zh-CN"/>
        </w:rPr>
        <w:t>3.1</w:t>
      </w:r>
      <w:r>
        <w:rPr>
          <w:rFonts w:hint="eastAsia"/>
          <w:b/>
          <w:bCs/>
        </w:rPr>
        <w:t>存储地点</w:t>
      </w:r>
    </w:p>
    <w:p>
      <w:pPr>
        <w:numPr>
          <w:ilvl w:val="0"/>
          <w:numId w:val="0"/>
        </w:numPr>
        <w:ind w:leftChars="0"/>
        <w:rPr>
          <w:rFonts w:hint="eastAsia"/>
        </w:rPr>
      </w:pPr>
      <w:r>
        <w:rPr>
          <w:rFonts w:hint="eastAsia"/>
        </w:rPr>
        <w:t>我们依照法律法规的规定，将在境内运营过程中收集和产生的您的个人信息存储于中华人民共和国境内。目前，我们不会将上述信息传输至境外，如果我们向境外传输，我们将会遵循相关国家规定或者征求您的同意。</w:t>
      </w:r>
    </w:p>
    <w:p>
      <w:pPr>
        <w:numPr>
          <w:ilvl w:val="0"/>
          <w:numId w:val="0"/>
        </w:numPr>
        <w:ind w:leftChars="0"/>
        <w:rPr>
          <w:rFonts w:hint="eastAsia"/>
          <w:b/>
          <w:bCs/>
        </w:rPr>
      </w:pPr>
      <w:r>
        <w:rPr>
          <w:rFonts w:hint="eastAsia"/>
          <w:b/>
          <w:bCs/>
        </w:rPr>
        <w:t>3.2存储期限</w:t>
      </w:r>
    </w:p>
    <w:p>
      <w:pPr>
        <w:numPr>
          <w:ilvl w:val="0"/>
          <w:numId w:val="0"/>
        </w:numPr>
        <w:ind w:leftChars="0"/>
        <w:rPr>
          <w:rFonts w:hint="eastAsia"/>
        </w:rPr>
      </w:pPr>
      <w:r>
        <w:rPr>
          <w:rFonts w:hint="eastAsia"/>
        </w:rPr>
        <w:t>我们仅在为提供</w:t>
      </w:r>
      <w:r>
        <w:rPr>
          <w:rFonts w:hint="eastAsia"/>
          <w:lang w:val="en-US" w:eastAsia="zh-CN"/>
        </w:rPr>
        <w:t>数字监管</w:t>
      </w:r>
      <w:r>
        <w:rPr>
          <w:rFonts w:hint="eastAsia"/>
        </w:rPr>
        <w:t>及服务之目的所必需的期间内保留您的个人信息：您保存的信息</w:t>
      </w:r>
      <w:r>
        <w:rPr>
          <w:rFonts w:hint="eastAsia"/>
          <w:lang w:eastAsia="zh-CN"/>
        </w:rPr>
        <w:t>，</w:t>
      </w:r>
      <w:r>
        <w:rPr>
          <w:rFonts w:hint="eastAsia"/>
        </w:rPr>
        <w:t>在您未删除或未注销帐号期间，我们会保留相关信息。超出必要期限后，我们将对您的个人信息进行删除或匿名化处理，但法律法规另有规定的除外。</w:t>
      </w:r>
    </w:p>
    <w:p>
      <w:pPr>
        <w:numPr>
          <w:ilvl w:val="0"/>
          <w:numId w:val="0"/>
        </w:numPr>
        <w:ind w:leftChars="0"/>
        <w:rPr>
          <w:rFonts w:hint="eastAsia"/>
          <w:b/>
          <w:bCs/>
        </w:rPr>
      </w:pPr>
      <w:r>
        <w:rPr>
          <w:rFonts w:hint="eastAsia"/>
          <w:b/>
          <w:bCs/>
        </w:rPr>
        <w:t>4.我们如何保护个人信息的安全</w:t>
      </w:r>
    </w:p>
    <w:p>
      <w:pPr>
        <w:numPr>
          <w:ilvl w:val="0"/>
          <w:numId w:val="0"/>
        </w:numPr>
        <w:ind w:leftChars="0"/>
        <w:rPr>
          <w:rFonts w:hint="eastAsia"/>
        </w:rPr>
      </w:pPr>
      <w:r>
        <w:rPr>
          <w:rFonts w:hint="eastAsia"/>
        </w:rPr>
        <w:t>您的个人信息安全对于我们至关重要。我们将严格遵守相关法律法规，采取业内认可的合理可行的措施，保护您的个人信息。防止信息遭到未经授权的访问、披露、使用、修改，避免信息损坏或丢失。</w:t>
      </w:r>
    </w:p>
    <w:p>
      <w:pPr>
        <w:numPr>
          <w:ilvl w:val="0"/>
          <w:numId w:val="0"/>
        </w:numPr>
        <w:ind w:leftChars="0"/>
        <w:rPr>
          <w:rFonts w:hint="eastAsia"/>
          <w:b/>
          <w:bCs/>
        </w:rPr>
      </w:pPr>
      <w:r>
        <w:rPr>
          <w:rFonts w:hint="eastAsia"/>
          <w:b/>
          <w:bCs/>
        </w:rPr>
        <w:t>4.1 技术措施与数据安全措施</w:t>
      </w:r>
    </w:p>
    <w:p>
      <w:pPr>
        <w:numPr>
          <w:ilvl w:val="0"/>
          <w:numId w:val="0"/>
        </w:numPr>
        <w:ind w:leftChars="0"/>
        <w:rPr>
          <w:rFonts w:hint="eastAsia"/>
        </w:rPr>
      </w:pPr>
      <w:r>
        <w:rPr>
          <w:rFonts w:hint="eastAsia"/>
        </w:rPr>
        <w:t>a.我们努力采取各种符合业界标准的物理、电子和管理方面的安全措施来保护您的个人信息安全。我们积极建立数据分类分级制度、数据安全管理规范、数据安全开发规范来管理规范个人信息的存储和使用，确保未收集与我们提供的服务无关的个人信息。</w:t>
      </w:r>
    </w:p>
    <w:p>
      <w:pPr>
        <w:numPr>
          <w:ilvl w:val="0"/>
          <w:numId w:val="0"/>
        </w:numPr>
        <w:ind w:leftChars="0"/>
        <w:rPr>
          <w:rFonts w:hint="eastAsia"/>
        </w:rPr>
      </w:pPr>
      <w:r>
        <w:rPr>
          <w:rFonts w:hint="eastAsia"/>
        </w:rPr>
        <w:t>b.我们通过与信息接触者签署保密协议、监控和审计机制来对数据进行全面安全控制。防止您的个人信息遭到未经授权的访问、公开披露、使用、修改、损坏或丢失。</w:t>
      </w:r>
    </w:p>
    <w:p>
      <w:pPr>
        <w:numPr>
          <w:ilvl w:val="0"/>
          <w:numId w:val="0"/>
        </w:numPr>
        <w:ind w:leftChars="0"/>
        <w:rPr>
          <w:rFonts w:hint="eastAsia"/>
          <w:b/>
          <w:bCs/>
        </w:rPr>
      </w:pPr>
      <w:r>
        <w:rPr>
          <w:rFonts w:hint="eastAsia"/>
          <w:b/>
          <w:bCs/>
        </w:rPr>
        <w:t>4.2 安全事件处置</w:t>
      </w:r>
    </w:p>
    <w:p>
      <w:pPr>
        <w:numPr>
          <w:ilvl w:val="0"/>
          <w:numId w:val="0"/>
        </w:numPr>
        <w:ind w:leftChars="0"/>
        <w:rPr>
          <w:rFonts w:hint="eastAsia"/>
        </w:rPr>
      </w:pPr>
      <w:r>
        <w:rPr>
          <w:rFonts w:hint="eastAsia"/>
        </w:rPr>
        <w:t>a.我们将尽力确保您发送给我们的任何信息的安全性，但请您理解，由于技术的限制以及在互联网行业存在的各种恶意手段，不始终保证信息百分之百的安全。您需要了解，您接入我们服务所用的系统和通讯网络，有因我们可控范围外的因素而出现问题。为防止安全事故的发生，我们制定了妥善的预警机制和应急预案。若不幸发生个人信息安全事件，我们将按照法律法规的要求，及时向您告知：安全事件的基本情况和的影响、我们已采取或将要采取的处置措施、您可自主防范和降低风险的建议和对您的补救措施，并立即启动应急预案，力求将损失最小化。我们将及时将事件相关情况以电话、推送通知等方式告知您，难以逐一告知用户时，我们会采取合理、有效的方式发布公告。</w:t>
      </w:r>
    </w:p>
    <w:p>
      <w:pPr>
        <w:numPr>
          <w:ilvl w:val="0"/>
          <w:numId w:val="0"/>
        </w:numPr>
        <w:ind w:leftChars="0"/>
        <w:rPr>
          <w:rFonts w:hint="eastAsia"/>
        </w:rPr>
      </w:pPr>
      <w:r>
        <w:rPr>
          <w:rFonts w:hint="eastAsia"/>
        </w:rPr>
        <w:t>b.同时，我们还将按照监管部门要求，主动上报个人信息安全事件的处置情况，紧密配合政府机关的工作。</w:t>
      </w:r>
    </w:p>
    <w:p>
      <w:pPr>
        <w:numPr>
          <w:ilvl w:val="0"/>
          <w:numId w:val="0"/>
        </w:numPr>
        <w:ind w:leftChars="0"/>
        <w:rPr>
          <w:rFonts w:hint="eastAsia"/>
          <w:b/>
          <w:bCs/>
        </w:rPr>
      </w:pPr>
      <w:r>
        <w:rPr>
          <w:rFonts w:hint="eastAsia"/>
          <w:b/>
          <w:bCs/>
        </w:rPr>
        <w:t>5. 管理您的个人信息</w:t>
      </w:r>
    </w:p>
    <w:p>
      <w:pPr>
        <w:numPr>
          <w:ilvl w:val="0"/>
          <w:numId w:val="0"/>
        </w:numPr>
        <w:ind w:leftChars="0"/>
        <w:rPr>
          <w:rFonts w:hint="eastAsia"/>
          <w:b/>
          <w:bCs/>
        </w:rPr>
      </w:pPr>
      <w:r>
        <w:rPr>
          <w:rFonts w:hint="eastAsia"/>
          <w:b/>
          <w:bCs/>
        </w:rPr>
        <w:t>我们非常重视您对个人信息的关注，提供了多种功能以保护您对于个人信息访问、更正、删除以及撤回同意的权利。由于操作系统的区别，以下功能在 iOS 和 Android 系统的展示可能存在一定差异。</w:t>
      </w:r>
    </w:p>
    <w:p>
      <w:pPr>
        <w:numPr>
          <w:ilvl w:val="0"/>
          <w:numId w:val="0"/>
        </w:numPr>
        <w:ind w:leftChars="0"/>
        <w:rPr>
          <w:rFonts w:hint="eastAsia"/>
          <w:b/>
          <w:bCs/>
        </w:rPr>
      </w:pPr>
      <w:r>
        <w:rPr>
          <w:rFonts w:hint="eastAsia"/>
          <w:b/>
          <w:bCs/>
        </w:rPr>
        <w:t>5.1管理账号信息</w:t>
      </w:r>
    </w:p>
    <w:p>
      <w:pPr>
        <w:numPr>
          <w:ilvl w:val="0"/>
          <w:numId w:val="6"/>
        </w:numPr>
        <w:ind w:leftChars="0"/>
        <w:rPr>
          <w:rFonts w:hint="eastAsia"/>
        </w:rPr>
      </w:pPr>
      <w:r>
        <w:rPr>
          <w:rFonts w:hint="eastAsia"/>
        </w:rPr>
        <w:t>【个人主页】你可以在查看您的账号信息，包括头像，姓名。</w:t>
      </w:r>
    </w:p>
    <w:p>
      <w:pPr>
        <w:numPr>
          <w:ilvl w:val="0"/>
          <w:numId w:val="0"/>
        </w:numPr>
        <w:rPr>
          <w:rFonts w:hint="eastAsia"/>
          <w:b/>
          <w:bCs/>
        </w:rPr>
      </w:pPr>
      <w:r>
        <w:rPr>
          <w:rFonts w:hint="eastAsia"/>
          <w:b/>
          <w:bCs/>
        </w:rPr>
        <w:t>5.</w:t>
      </w:r>
      <w:r>
        <w:rPr>
          <w:rFonts w:hint="eastAsia"/>
          <w:b/>
          <w:bCs/>
          <w:lang w:val="en-US" w:eastAsia="zh-CN"/>
        </w:rPr>
        <w:t>2</w:t>
      </w:r>
      <w:r>
        <w:rPr>
          <w:rFonts w:hint="eastAsia"/>
          <w:b/>
          <w:bCs/>
        </w:rPr>
        <w:t>访问隐私政策</w:t>
      </w:r>
    </w:p>
    <w:p>
      <w:pPr>
        <w:numPr>
          <w:ilvl w:val="0"/>
          <w:numId w:val="7"/>
        </w:numPr>
        <w:rPr>
          <w:rFonts w:hint="eastAsia"/>
        </w:rPr>
      </w:pPr>
      <w:r>
        <w:rPr>
          <w:rFonts w:hint="eastAsia"/>
        </w:rPr>
        <w:t>您可以在</w:t>
      </w:r>
      <w:r>
        <w:rPr>
          <w:rFonts w:hint="eastAsia"/>
          <w:lang w:val="en-US" w:eastAsia="zh-CN"/>
        </w:rPr>
        <w:t>登录</w:t>
      </w:r>
      <w:r>
        <w:rPr>
          <w:rFonts w:hint="eastAsia"/>
        </w:rPr>
        <w:t>页面，查看本隐私政策的全部内容。</w:t>
      </w:r>
    </w:p>
    <w:p>
      <w:pPr>
        <w:numPr>
          <w:ilvl w:val="0"/>
          <w:numId w:val="7"/>
        </w:numPr>
        <w:ind w:left="0" w:leftChars="0" w:firstLine="0" w:firstLineChars="0"/>
        <w:rPr>
          <w:rFonts w:hint="eastAsia"/>
        </w:rPr>
      </w:pPr>
      <w:r>
        <w:rPr>
          <w:rFonts w:hint="eastAsia"/>
        </w:rPr>
        <w:t>请您了解，本隐私政策中所述的</w:t>
      </w:r>
      <w:r>
        <w:rPr>
          <w:rFonts w:hint="eastAsia"/>
          <w:lang w:val="en-US" w:eastAsia="zh-CN"/>
        </w:rPr>
        <w:t>数字监管</w:t>
      </w:r>
      <w:r>
        <w:rPr>
          <w:rFonts w:hint="eastAsia"/>
        </w:rPr>
        <w:t>及相关服务可能会根据您所使用的手机型号、系统版本、软件应用程序版本、移动客户端等因素而有所不同。最终的产品和服务以您所使用的</w:t>
      </w:r>
      <w:r>
        <w:rPr>
          <w:rFonts w:hint="eastAsia"/>
          <w:lang w:val="en-US" w:eastAsia="zh-CN"/>
        </w:rPr>
        <w:t>数字监管</w:t>
      </w:r>
      <w:r>
        <w:rPr>
          <w:rFonts w:hint="eastAsia"/>
        </w:rPr>
        <w:t>软件及相关服务为准。</w:t>
      </w:r>
    </w:p>
    <w:p>
      <w:pPr>
        <w:numPr>
          <w:ilvl w:val="0"/>
          <w:numId w:val="0"/>
        </w:numPr>
        <w:ind w:leftChars="0"/>
        <w:rPr>
          <w:rFonts w:hint="eastAsia"/>
          <w:b/>
          <w:bCs/>
        </w:rPr>
      </w:pPr>
      <w:r>
        <w:rPr>
          <w:rFonts w:hint="eastAsia"/>
          <w:b/>
          <w:bCs/>
        </w:rPr>
        <w:t>5.4停止运营向您告知</w:t>
      </w:r>
    </w:p>
    <w:p>
      <w:pPr>
        <w:numPr>
          <w:ilvl w:val="0"/>
          <w:numId w:val="0"/>
        </w:numPr>
        <w:ind w:leftChars="0"/>
        <w:rPr>
          <w:rFonts w:hint="eastAsia"/>
        </w:rPr>
      </w:pPr>
      <w:r>
        <w:rPr>
          <w:rFonts w:hint="eastAsia"/>
        </w:rPr>
        <w:t>如我们停止运营，我们将及时停止收集您个人信息的活动，将停止运营的通知以逐一送达或公告的形式通知您，并对所持有的您的个人信息进行删除或匿名化处理。</w:t>
      </w:r>
    </w:p>
    <w:p>
      <w:pPr>
        <w:numPr>
          <w:ilvl w:val="0"/>
          <w:numId w:val="8"/>
        </w:numPr>
        <w:ind w:leftChars="0"/>
        <w:rPr>
          <w:rFonts w:hint="eastAsia"/>
          <w:b/>
          <w:bCs/>
        </w:rPr>
      </w:pPr>
      <w:r>
        <w:rPr>
          <w:rFonts w:hint="eastAsia"/>
          <w:b/>
          <w:bCs/>
        </w:rPr>
        <w:t>隐私政策的修订和通知</w:t>
      </w:r>
    </w:p>
    <w:p>
      <w:pPr>
        <w:numPr>
          <w:ilvl w:val="0"/>
          <w:numId w:val="9"/>
        </w:numPr>
      </w:pPr>
      <w:r>
        <w:rPr>
          <w:rFonts w:hint="eastAsia"/>
        </w:rPr>
        <w:t>为了给您提供更好的服务，</w:t>
      </w:r>
      <w:r>
        <w:rPr>
          <w:rFonts w:hint="eastAsia"/>
          <w:lang w:val="en-US" w:eastAsia="zh-CN"/>
        </w:rPr>
        <w:t>数字监管</w:t>
      </w:r>
      <w:r>
        <w:rPr>
          <w:rFonts w:hint="eastAsia"/>
        </w:rPr>
        <w:t>及相关服务将不时更新与变化，我们会适时对本隐私政策进行修订，这些修订构成本隐私政策的一部分并具有等同于本隐私政策的效力，未经您明确同意，我们不会削减您依据当前生效的本隐私政策所应享受的权利。</w:t>
      </w:r>
    </w:p>
    <w:p>
      <w:pPr>
        <w:numPr>
          <w:ilvl w:val="0"/>
          <w:numId w:val="9"/>
        </w:numPr>
        <w:ind w:left="0" w:leftChars="0" w:firstLine="0" w:firstLineChars="0"/>
        <w:rPr>
          <w:rFonts w:hint="eastAsia"/>
        </w:rPr>
      </w:pPr>
      <w:r>
        <w:rPr>
          <w:rFonts w:hint="eastAsia"/>
        </w:rPr>
        <w:t>本隐私政策更新后，我们会在</w:t>
      </w:r>
      <w:r>
        <w:rPr>
          <w:rFonts w:hint="eastAsia"/>
          <w:lang w:val="en-US" w:eastAsia="zh-CN"/>
        </w:rPr>
        <w:t>数字监管</w:t>
      </w:r>
      <w:r>
        <w:rPr>
          <w:rFonts w:hint="eastAsia"/>
        </w:rPr>
        <w:t>中发出更新版本，以便您及时了解本隐私政策的最新版本。</w:t>
      </w:r>
    </w:p>
    <w:p>
      <w:pPr>
        <w:numPr>
          <w:ilvl w:val="0"/>
          <w:numId w:val="8"/>
        </w:numPr>
        <w:ind w:left="0" w:leftChars="0" w:firstLine="0" w:firstLineChars="0"/>
        <w:rPr>
          <w:rFonts w:hint="eastAsia"/>
          <w:b/>
          <w:bCs/>
        </w:rPr>
      </w:pPr>
      <w:r>
        <w:rPr>
          <w:rFonts w:hint="eastAsia"/>
          <w:b/>
          <w:bCs/>
        </w:rPr>
        <w:t>与授权合作伙伴共享</w:t>
      </w:r>
    </w:p>
    <w:p>
      <w:pPr>
        <w:numPr>
          <w:ilvl w:val="0"/>
          <w:numId w:val="0"/>
        </w:numPr>
        <w:ind w:leftChars="0"/>
        <w:rPr>
          <w:rFonts w:hint="eastAsia"/>
        </w:rPr>
      </w:pPr>
      <w:r>
        <w:rPr>
          <w:rFonts w:hint="eastAsia"/>
        </w:rPr>
        <w:t>应用运行期间需要收集您的设备唯一识别码（IMEI/android ID/IDFA、SIM 卡 IMSI 信息）以提供统计分析服务，并通过应用启动数据及异常错误日志分析改进性能和用户体验，为用户提供更好的服务。</w:t>
      </w:r>
    </w:p>
    <w:p>
      <w:pPr>
        <w:numPr>
          <w:ilvl w:val="0"/>
          <w:numId w:val="10"/>
        </w:numPr>
        <w:ind w:leftChars="0"/>
        <w:rPr>
          <w:rFonts w:hint="eastAsia"/>
        </w:rPr>
      </w:pPr>
      <w:r>
        <w:rPr>
          <w:rFonts w:hint="eastAsia"/>
        </w:rPr>
        <w:t>为了向您提供【基于位置的相关】功能/服务，我们的产品集成了【高德地图定位】SDK。在向您提供【定位】功能/服务时，【高德地图SDK】需要收集、使用您的【设备信息、位置信息、WLAN及其他传感器信息】，具体请您仔细阅读《高德地图开放平台隐私权政策》</w:t>
      </w:r>
    </w:p>
    <w:p>
      <w:pPr>
        <w:numPr>
          <w:ilvl w:val="0"/>
          <w:numId w:val="8"/>
        </w:numPr>
        <w:ind w:left="0" w:leftChars="0" w:firstLine="0" w:firstLineChars="0"/>
        <w:rPr>
          <w:rFonts w:hint="eastAsia"/>
          <w:b/>
          <w:bCs/>
        </w:rPr>
      </w:pPr>
      <w:r>
        <w:rPr>
          <w:rFonts w:hint="eastAsia"/>
          <w:b/>
          <w:bCs/>
        </w:rPr>
        <w:t>自启动和关联启动说明</w:t>
      </w:r>
    </w:p>
    <w:p>
      <w:pPr>
        <w:numPr>
          <w:ilvl w:val="0"/>
          <w:numId w:val="0"/>
        </w:numPr>
        <w:ind w:leftChars="0"/>
        <w:rPr>
          <w:rFonts w:hint="eastAsia"/>
        </w:rPr>
      </w:pPr>
      <w:r>
        <w:rPr>
          <w:rFonts w:hint="eastAsia"/>
        </w:rPr>
        <w:t>8.1推送集成的个推 自启动服务用于提高消息推送通达度。为确保本应用处于关闭或后台运行状态下可正常接收到客户端推送的广播信息，本应用须使用(自启动)能力，将存在一定频率通过系统发送广播唤醒本应用自启动或关联启动行为，是因实现功能及服务所必要的。</w:t>
      </w:r>
    </w:p>
    <w:p>
      <w:pPr>
        <w:numPr>
          <w:ilvl w:val="0"/>
          <w:numId w:val="8"/>
        </w:numPr>
        <w:ind w:left="0" w:leftChars="0" w:firstLine="0" w:firstLineChars="0"/>
        <w:rPr>
          <w:rFonts w:hint="eastAsia"/>
          <w:b/>
          <w:bCs/>
        </w:rPr>
      </w:pPr>
      <w:r>
        <w:rPr>
          <w:rFonts w:hint="eastAsia"/>
          <w:b/>
          <w:bCs/>
        </w:rPr>
        <w:t>未成年保护</w:t>
      </w:r>
    </w:p>
    <w:p>
      <w:pPr>
        <w:numPr>
          <w:ilvl w:val="0"/>
          <w:numId w:val="0"/>
        </w:numPr>
        <w:ind w:leftChars="0"/>
        <w:rPr>
          <w:rFonts w:hint="eastAsia"/>
        </w:rPr>
      </w:pPr>
      <w:r>
        <w:rPr>
          <w:rFonts w:hint="eastAsia"/>
        </w:rPr>
        <w:t>我们非常重视对未成年人个人信息的保护。若您是18周岁以下的未成年人，在取得您或您的监护人同意之前，我们不会处理您的个人信息。</w:t>
      </w:r>
    </w:p>
    <w:p>
      <w:pPr>
        <w:numPr>
          <w:ilvl w:val="0"/>
          <w:numId w:val="8"/>
        </w:numPr>
        <w:ind w:left="0" w:leftChars="0" w:firstLine="0" w:firstLineChars="0"/>
        <w:rPr>
          <w:rFonts w:hint="eastAsia"/>
          <w:b/>
          <w:bCs/>
        </w:rPr>
      </w:pPr>
      <w:r>
        <w:rPr>
          <w:rFonts w:hint="eastAsia"/>
          <w:b/>
          <w:bCs/>
        </w:rPr>
        <w:t>联系我们</w:t>
      </w:r>
    </w:p>
    <w:p>
      <w:pPr>
        <w:numPr>
          <w:ilvl w:val="0"/>
          <w:numId w:val="0"/>
        </w:numPr>
        <w:ind w:leftChars="0"/>
        <w:rPr>
          <w:rFonts w:hint="eastAsia"/>
        </w:rPr>
      </w:pPr>
      <w:r>
        <w:rPr>
          <w:rFonts w:hint="eastAsia"/>
        </w:rPr>
        <w:t>当您对本隐私政策有任何疑问、建议或需求，请与我们联系，我们将会依据相关法律规定及时处理您的问题。同时，您理解并知悉，在涉及如下情形的，我们可能无法响应您的请求：</w:t>
      </w:r>
    </w:p>
    <w:p>
      <w:pPr>
        <w:numPr>
          <w:ilvl w:val="0"/>
          <w:numId w:val="11"/>
        </w:numPr>
        <w:ind w:leftChars="0"/>
        <w:rPr>
          <w:rFonts w:hint="eastAsia"/>
        </w:rPr>
      </w:pPr>
      <w:r>
        <w:rPr>
          <w:rFonts w:hint="eastAsia"/>
        </w:rPr>
        <w:t>与国家安全、国防安全有关的；</w:t>
      </w:r>
    </w:p>
    <w:p>
      <w:pPr>
        <w:numPr>
          <w:ilvl w:val="0"/>
          <w:numId w:val="11"/>
        </w:numPr>
        <w:ind w:leftChars="0"/>
      </w:pPr>
      <w:r>
        <w:rPr>
          <w:rFonts w:hint="eastAsia"/>
        </w:rPr>
        <w:t>b.与公共安全、公共卫生、重大公共利益有关的；</w:t>
      </w:r>
    </w:p>
    <w:p>
      <w:pPr>
        <w:numPr>
          <w:ilvl w:val="0"/>
          <w:numId w:val="11"/>
        </w:numPr>
        <w:ind w:left="0" w:leftChars="0" w:firstLine="0" w:firstLineChars="0"/>
        <w:rPr>
          <w:rFonts w:hint="eastAsia"/>
        </w:rPr>
      </w:pPr>
      <w:r>
        <w:rPr>
          <w:rFonts w:hint="eastAsia"/>
        </w:rPr>
        <w:t>与犯罪侦查、起诉、审判和执行判决等有关的；</w:t>
      </w:r>
    </w:p>
    <w:p>
      <w:pPr>
        <w:numPr>
          <w:ilvl w:val="0"/>
          <w:numId w:val="11"/>
        </w:numPr>
        <w:ind w:left="0" w:leftChars="0" w:firstLine="0" w:firstLineChars="0"/>
      </w:pPr>
      <w:r>
        <w:rPr>
          <w:rFonts w:hint="eastAsia"/>
        </w:rPr>
        <w:t>d.有充分证据表明您存在主观恶意或滥用权利的；</w:t>
      </w:r>
    </w:p>
    <w:p>
      <w:pPr>
        <w:numPr>
          <w:ilvl w:val="0"/>
          <w:numId w:val="11"/>
        </w:numPr>
        <w:ind w:left="0" w:leftChars="0" w:firstLine="0" w:firstLineChars="0"/>
        <w:rPr>
          <w:rFonts w:hint="eastAsia"/>
        </w:rPr>
      </w:pPr>
      <w:r>
        <w:rPr>
          <w:rFonts w:hint="eastAsia"/>
        </w:rPr>
        <w:t>响应您的请求将导致您或其他个人、组织的合法权益受到严重损害的；</w:t>
      </w:r>
    </w:p>
    <w:p>
      <w:pPr>
        <w:numPr>
          <w:ilvl w:val="0"/>
          <w:numId w:val="11"/>
        </w:numPr>
        <w:ind w:left="0" w:leftChars="0" w:firstLine="0" w:firstLineChars="0"/>
        <w:rPr>
          <w:rFonts w:hint="eastAsia"/>
        </w:rPr>
      </w:pPr>
      <w:r>
        <w:rPr>
          <w:rFonts w:hint="eastAsia"/>
        </w:rPr>
        <w:t>涉及商业秘密的；</w:t>
      </w:r>
    </w:p>
    <w:p>
      <w:pPr>
        <w:numPr>
          <w:ilvl w:val="0"/>
          <w:numId w:val="11"/>
        </w:numPr>
        <w:ind w:left="0" w:leftChars="0" w:firstLine="0" w:firstLineChars="0"/>
        <w:rPr>
          <w:rFonts w:hint="eastAsia"/>
        </w:rPr>
      </w:pPr>
      <w:r>
        <w:rPr>
          <w:rFonts w:hint="eastAsia"/>
        </w:rPr>
        <w:t>法律法规等规定的其他情形。</w:t>
      </w:r>
    </w:p>
    <w:p>
      <w:pPr>
        <w:numPr>
          <w:ilvl w:val="0"/>
          <w:numId w:val="0"/>
        </w:numPr>
        <w:ind w:leftChars="0"/>
        <w:rPr>
          <w:rFonts w:hint="default" w:eastAsiaTheme="minorEastAsia"/>
          <w:lang w:val="en-US" w:eastAsia="zh-CN"/>
        </w:rPr>
      </w:pPr>
      <w:r>
        <w:rPr>
          <w:rFonts w:hint="eastAsia"/>
        </w:rPr>
        <w:t>开发者名称：</w:t>
      </w:r>
      <w:r>
        <w:rPr>
          <w:rFonts w:hint="eastAsia"/>
          <w:lang w:val="en-US" w:eastAsia="zh-CN"/>
        </w:rPr>
        <w:t>南京艾路德智能科技有限公司</w:t>
      </w:r>
    </w:p>
    <w:p>
      <w:pPr>
        <w:numPr>
          <w:ilvl w:val="0"/>
          <w:numId w:val="0"/>
        </w:numPr>
        <w:ind w:leftChars="0"/>
        <w:rPr>
          <w:rFonts w:hint="eastAsia"/>
          <w:lang w:val="en-US" w:eastAsia="zh-CN"/>
        </w:rPr>
      </w:pPr>
      <w:r>
        <w:rPr>
          <w:rFonts w:hint="eastAsia"/>
        </w:rPr>
        <w:t>应用名称：</w:t>
      </w:r>
      <w:r>
        <w:rPr>
          <w:rFonts w:hint="eastAsia"/>
          <w:lang w:val="en-US" w:eastAsia="zh-CN"/>
        </w:rPr>
        <w:t>数字监管</w:t>
      </w:r>
    </w:p>
    <w:p>
      <w:pPr>
        <w:numPr>
          <w:ilvl w:val="0"/>
          <w:numId w:val="0"/>
        </w:numPr>
        <w:ind w:leftChars="0"/>
        <w:rPr>
          <w:rFonts w:hint="eastAsia"/>
        </w:rPr>
      </w:pPr>
      <w:r>
        <w:rPr>
          <w:rFonts w:hint="eastAsia"/>
        </w:rPr>
        <w:t>注册地址：南京市六合经济开发区龙中路6号</w:t>
      </w:r>
    </w:p>
    <w:p>
      <w:pPr>
        <w:numPr>
          <w:ilvl w:val="0"/>
          <w:numId w:val="0"/>
        </w:numPr>
        <w:ind w:leftChars="0"/>
        <w:rPr>
          <w:rFonts w:hint="default" w:ascii="Arial" w:hAnsi="Arial" w:eastAsia="宋体" w:cs="Arial"/>
          <w:i w:val="0"/>
          <w:iCs w:val="0"/>
          <w:caps w:val="0"/>
          <w:color w:val="333333"/>
          <w:spacing w:val="0"/>
          <w:sz w:val="18"/>
          <w:szCs w:val="18"/>
          <w:shd w:val="clear" w:fill="FFFFFF"/>
          <w:lang w:val="en-US" w:eastAsia="zh-CN"/>
        </w:rPr>
      </w:pPr>
      <w:r>
        <w:rPr>
          <w:rFonts w:hint="eastAsia"/>
        </w:rPr>
        <w:t>办公地址：</w:t>
      </w:r>
      <w:r>
        <w:rPr>
          <w:rFonts w:ascii="Arial" w:hAnsi="Arial" w:eastAsia="宋体" w:cs="Arial"/>
          <w:i w:val="0"/>
          <w:iCs w:val="0"/>
          <w:caps w:val="0"/>
          <w:color w:val="333333"/>
          <w:spacing w:val="0"/>
          <w:sz w:val="18"/>
          <w:szCs w:val="18"/>
          <w:shd w:val="clear" w:fill="FFFFFF"/>
        </w:rPr>
        <w:t>南京市秦淮区石鼓路98号</w:t>
      </w:r>
      <w:r>
        <w:rPr>
          <w:rFonts w:hint="eastAsia" w:ascii="Arial" w:hAnsi="Arial" w:eastAsia="宋体" w:cs="Arial"/>
          <w:i w:val="0"/>
          <w:iCs w:val="0"/>
          <w:caps w:val="0"/>
          <w:color w:val="333333"/>
          <w:spacing w:val="0"/>
          <w:sz w:val="18"/>
          <w:szCs w:val="18"/>
          <w:shd w:val="clear" w:fill="FFFFFF"/>
          <w:lang w:val="en-US" w:eastAsia="zh-CN"/>
        </w:rPr>
        <w:t>19楼</w:t>
      </w:r>
    </w:p>
    <w:p>
      <w:pPr>
        <w:numPr>
          <w:ilvl w:val="0"/>
          <w:numId w:val="0"/>
        </w:numPr>
        <w:ind w:leftChars="0"/>
        <w:rPr>
          <w:rFonts w:hint="eastAsia"/>
        </w:rPr>
      </w:pPr>
      <w:r>
        <w:rPr>
          <w:rFonts w:hint="eastAsia"/>
        </w:rPr>
        <w:t>联系人电话：02</w:t>
      </w:r>
      <w:r>
        <w:rPr>
          <w:rFonts w:hint="eastAsia"/>
          <w:lang w:val="en-US" w:eastAsia="zh-CN"/>
        </w:rPr>
        <w:t>5</w:t>
      </w:r>
      <w:r>
        <w:rPr>
          <w:rFonts w:hint="eastAsia"/>
        </w:rPr>
        <w:t>-84851082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DC8E1"/>
    <w:multiLevelType w:val="singleLevel"/>
    <w:tmpl w:val="898DC8E1"/>
    <w:lvl w:ilvl="0" w:tentative="0">
      <w:start w:val="1"/>
      <w:numFmt w:val="lowerLetter"/>
      <w:lvlText w:val="%1."/>
      <w:lvlJc w:val="left"/>
      <w:pPr>
        <w:tabs>
          <w:tab w:val="left" w:pos="312"/>
        </w:tabs>
      </w:pPr>
    </w:lvl>
  </w:abstractNum>
  <w:abstractNum w:abstractNumId="1">
    <w:nsid w:val="A2BA1308"/>
    <w:multiLevelType w:val="singleLevel"/>
    <w:tmpl w:val="A2BA1308"/>
    <w:lvl w:ilvl="0" w:tentative="0">
      <w:start w:val="1"/>
      <w:numFmt w:val="lowerLetter"/>
      <w:lvlText w:val="%1."/>
      <w:lvlJc w:val="left"/>
      <w:pPr>
        <w:tabs>
          <w:tab w:val="left" w:pos="312"/>
        </w:tabs>
      </w:pPr>
    </w:lvl>
  </w:abstractNum>
  <w:abstractNum w:abstractNumId="2">
    <w:nsid w:val="A4666B62"/>
    <w:multiLevelType w:val="singleLevel"/>
    <w:tmpl w:val="A4666B62"/>
    <w:lvl w:ilvl="0" w:tentative="0">
      <w:start w:val="1"/>
      <w:numFmt w:val="lowerLetter"/>
      <w:lvlText w:val="%1."/>
      <w:lvlJc w:val="left"/>
      <w:pPr>
        <w:tabs>
          <w:tab w:val="left" w:pos="312"/>
        </w:tabs>
      </w:pPr>
    </w:lvl>
  </w:abstractNum>
  <w:abstractNum w:abstractNumId="3">
    <w:nsid w:val="D55AA912"/>
    <w:multiLevelType w:val="singleLevel"/>
    <w:tmpl w:val="D55AA912"/>
    <w:lvl w:ilvl="0" w:tentative="0">
      <w:start w:val="1"/>
      <w:numFmt w:val="decimal"/>
      <w:lvlText w:val="%1."/>
      <w:lvlJc w:val="left"/>
      <w:pPr>
        <w:tabs>
          <w:tab w:val="left" w:pos="312"/>
        </w:tabs>
      </w:pPr>
    </w:lvl>
  </w:abstractNum>
  <w:abstractNum w:abstractNumId="4">
    <w:nsid w:val="E0E74E59"/>
    <w:multiLevelType w:val="singleLevel"/>
    <w:tmpl w:val="E0E74E59"/>
    <w:lvl w:ilvl="0" w:tentative="0">
      <w:start w:val="1"/>
      <w:numFmt w:val="lowerLetter"/>
      <w:lvlText w:val="%1."/>
      <w:lvlJc w:val="left"/>
      <w:pPr>
        <w:tabs>
          <w:tab w:val="left" w:pos="312"/>
        </w:tabs>
      </w:pPr>
    </w:lvl>
  </w:abstractNum>
  <w:abstractNum w:abstractNumId="5">
    <w:nsid w:val="F4004C6F"/>
    <w:multiLevelType w:val="singleLevel"/>
    <w:tmpl w:val="F4004C6F"/>
    <w:lvl w:ilvl="0" w:tentative="0">
      <w:start w:val="1"/>
      <w:numFmt w:val="lowerLetter"/>
      <w:suff w:val="space"/>
      <w:lvlText w:val="%1."/>
      <w:lvlJc w:val="left"/>
    </w:lvl>
  </w:abstractNum>
  <w:abstractNum w:abstractNumId="6">
    <w:nsid w:val="F6B52A2B"/>
    <w:multiLevelType w:val="singleLevel"/>
    <w:tmpl w:val="F6B52A2B"/>
    <w:lvl w:ilvl="0" w:tentative="0">
      <w:start w:val="1"/>
      <w:numFmt w:val="lowerLetter"/>
      <w:lvlText w:val="%1."/>
      <w:lvlJc w:val="left"/>
      <w:pPr>
        <w:tabs>
          <w:tab w:val="left" w:pos="312"/>
        </w:tabs>
      </w:pPr>
    </w:lvl>
  </w:abstractNum>
  <w:abstractNum w:abstractNumId="7">
    <w:nsid w:val="20A4758E"/>
    <w:multiLevelType w:val="singleLevel"/>
    <w:tmpl w:val="20A4758E"/>
    <w:lvl w:ilvl="0" w:tentative="0">
      <w:start w:val="6"/>
      <w:numFmt w:val="decimal"/>
      <w:lvlText w:val="%1."/>
      <w:lvlJc w:val="left"/>
      <w:pPr>
        <w:tabs>
          <w:tab w:val="left" w:pos="312"/>
        </w:tabs>
      </w:pPr>
    </w:lvl>
  </w:abstractNum>
  <w:abstractNum w:abstractNumId="8">
    <w:nsid w:val="32AA484D"/>
    <w:multiLevelType w:val="singleLevel"/>
    <w:tmpl w:val="32AA484D"/>
    <w:lvl w:ilvl="0" w:tentative="0">
      <w:start w:val="1"/>
      <w:numFmt w:val="decimal"/>
      <w:suff w:val="space"/>
      <w:lvlText w:val="%1."/>
      <w:lvlJc w:val="left"/>
    </w:lvl>
  </w:abstractNum>
  <w:abstractNum w:abstractNumId="9">
    <w:nsid w:val="42F4DA02"/>
    <w:multiLevelType w:val="singleLevel"/>
    <w:tmpl w:val="42F4DA02"/>
    <w:lvl w:ilvl="0" w:tentative="0">
      <w:start w:val="1"/>
      <w:numFmt w:val="lowerLetter"/>
      <w:lvlText w:val="%1."/>
      <w:lvlJc w:val="left"/>
      <w:pPr>
        <w:tabs>
          <w:tab w:val="left" w:pos="312"/>
        </w:tabs>
      </w:pPr>
    </w:lvl>
  </w:abstractNum>
  <w:abstractNum w:abstractNumId="10">
    <w:nsid w:val="43A138D4"/>
    <w:multiLevelType w:val="singleLevel"/>
    <w:tmpl w:val="43A138D4"/>
    <w:lvl w:ilvl="0" w:tentative="0">
      <w:start w:val="1"/>
      <w:numFmt w:val="lowerLetter"/>
      <w:lvlText w:val="%1."/>
      <w:lvlJc w:val="left"/>
      <w:pPr>
        <w:tabs>
          <w:tab w:val="left" w:pos="312"/>
        </w:tabs>
      </w:pPr>
    </w:lvl>
  </w:abstractNum>
  <w:num w:numId="1">
    <w:abstractNumId w:val="3"/>
  </w:num>
  <w:num w:numId="2">
    <w:abstractNumId w:val="8"/>
  </w:num>
  <w:num w:numId="3">
    <w:abstractNumId w:val="1"/>
  </w:num>
  <w:num w:numId="4">
    <w:abstractNumId w:val="0"/>
  </w:num>
  <w:num w:numId="5">
    <w:abstractNumId w:val="5"/>
  </w:num>
  <w:num w:numId="6">
    <w:abstractNumId w:val="4"/>
  </w:num>
  <w:num w:numId="7">
    <w:abstractNumId w:val="10"/>
  </w:num>
  <w:num w:numId="8">
    <w:abstractNumId w:val="7"/>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DZkOTY2YjMzYzFiODgzN2UyZTQwNTRlMTZlYTEifQ=="/>
  </w:docVars>
  <w:rsids>
    <w:rsidRoot w:val="23141545"/>
    <w:rsid w:val="23141545"/>
    <w:rsid w:val="5D851BFC"/>
    <w:rsid w:val="65ED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2024-01-11T01:40:00Z</dcterms:created>
  <dc:creator>zsj</dc:creator>
  <cp:lastModifiedBy>zsj</cp:lastModifiedBy>
  <dcterms:modified xsi:type="dcterms:W3CDTF">2024-01-11T06:24:24Z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B202402B02704A929A9E027B2145D1C4_11</vt:lpwstr>
  </property>
</Properties>
</file>